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E85" w:rsidRPr="009C36FB" w:rsidRDefault="00FB5E85" w:rsidP="00FB5E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Регламент о подключении (технологическом присоединении) к</w:t>
      </w:r>
      <w:r w:rsidRPr="00FB5E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централизованным системам водоснабжения и водоотведения</w:t>
      </w:r>
    </w:p>
    <w:p w:rsidR="00FB5E85" w:rsidRPr="00FB5E85" w:rsidRDefault="00FB5E85" w:rsidP="00FB5E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bookmarkStart w:id="0" w:name="_GoBack"/>
      <w:bookmarkEnd w:id="0"/>
    </w:p>
    <w:p w:rsidR="00FB5E85" w:rsidRPr="00513C5B" w:rsidRDefault="00FB5E85" w:rsidP="00FB5E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65773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4. Порядок подключения объекта капитального строительства к сетям инженерно-технического обеспечения водоснабжения, водоотведения и очистки сточных вод</w:t>
      </w:r>
    </w:p>
    <w:p w:rsidR="00FB5E85" w:rsidRDefault="00FB5E85" w:rsidP="00FB5E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Подключение объекта к сетям производится на основании заключенного договора о подключении.</w:t>
      </w:r>
    </w:p>
    <w:p w:rsidR="00FB5E85" w:rsidRDefault="00FB5E85" w:rsidP="00FB5E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4.1. </w:t>
      </w:r>
      <w:proofErr w:type="gramStart"/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Заявитель</w:t>
      </w:r>
      <w:r w:rsidRPr="00765773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</w:t>
      </w:r>
      <w:r w:rsidRPr="00A029A7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случае заключения договора холодного водоснабжения, договора водоотведения в отношении строящегося объекта абонент обязан установить приборы учета воды, сточных вод в точке присоединения этого объекта к централизованным системам холодного водоснабжения и (или) водоотведения и </w:t>
      </w:r>
      <w:hyperlink w:anchor="sub_205" w:history="1">
        <w:r w:rsidRPr="00A029A7">
          <w:rPr>
            <w:rFonts w:ascii="Times New Roman CYR" w:eastAsiaTheme="minorEastAsia" w:hAnsi="Times New Roman CYR" w:cs="Times New Roman CYR"/>
            <w:sz w:val="24"/>
            <w:szCs w:val="24"/>
            <w:lang w:eastAsia="ru-RU"/>
          </w:rPr>
          <w:t>контрольные канализационные колодцы</w:t>
        </w:r>
      </w:hyperlink>
      <w:r w:rsidRPr="00A029A7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. Режим подачи воды и приема сточных вод может отличаться от режима, указанного в </w:t>
      </w:r>
      <w:r w:rsidRPr="00765773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технических условиях подключения, и определяется в договоре холодного водоснабжения</w:t>
      </w:r>
      <w:proofErr w:type="gramEnd"/>
      <w:r w:rsidRPr="00765773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, </w:t>
      </w:r>
      <w:proofErr w:type="gramStart"/>
      <w:r w:rsidRPr="00765773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договоре</w:t>
      </w:r>
      <w:proofErr w:type="gramEnd"/>
      <w:r w:rsidRPr="00765773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водоотведения строящегося объекта на период строительства. </w:t>
      </w:r>
    </w:p>
    <w:p w:rsidR="00FB5E85" w:rsidRDefault="00FB5E85" w:rsidP="00FB5E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4.2. </w:t>
      </w:r>
      <w:r w:rsidRPr="00765773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После ввода в эксплуатацию объекта строительства договор холодного водоснабжения, договор водоотведения заключаются организацией водопроводно-канализационного хозяйства с лицом, обладающим законными правами на объекты капитального строительства, подключенные к централизованным системам холодного водоснабжения и (или) водоотведения. В этом случае заключение договора холодного водоснабжения, договора водоотведения осуществляется в порядке и сроки, которые установлены настоящими Правилами.</w:t>
      </w:r>
    </w:p>
    <w:p w:rsidR="00FB5E85" w:rsidRPr="00765773" w:rsidRDefault="00FB5E85" w:rsidP="00FB5E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4.3. После выполнения условий подключения установленных договором о подключении, Заявитель в письменном виде уведомляет АО «Городские сети» о готовности устройств и сооружений для присоединения объекта к сетям и передает исполнительную документацию на вновь построенные сети и сооружения.</w:t>
      </w:r>
    </w:p>
    <w:p w:rsidR="00FB5E85" w:rsidRPr="00A029A7" w:rsidRDefault="00FB5E85" w:rsidP="00FB5E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4.4. </w:t>
      </w:r>
      <w:r w:rsidRPr="00765773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Определение количества поданной (полученной) холодной воды, принятых (отведенных) сточных вод осуществляется путем проведения коммерческого учета в соответствии </w:t>
      </w:r>
      <w:r w:rsidRPr="00A029A7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 </w:t>
      </w:r>
      <w:hyperlink r:id="rId5" w:history="1">
        <w:r w:rsidRPr="00A029A7">
          <w:rPr>
            <w:rFonts w:ascii="Times New Roman CYR" w:eastAsiaTheme="minorEastAsia" w:hAnsi="Times New Roman CYR" w:cs="Times New Roman CYR"/>
            <w:sz w:val="24"/>
            <w:szCs w:val="24"/>
            <w:lang w:eastAsia="ru-RU"/>
          </w:rPr>
          <w:t>Правилами</w:t>
        </w:r>
      </w:hyperlink>
      <w:r w:rsidRPr="00A029A7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организации коммерческого учета воды, сточных вод.</w:t>
      </w:r>
    </w:p>
    <w:p w:rsidR="00FB5E85" w:rsidRPr="00765773" w:rsidRDefault="00FB5E85" w:rsidP="00FB5E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A029A7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4.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5</w:t>
      </w:r>
      <w:r w:rsidRPr="00A029A7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. </w:t>
      </w:r>
      <w:proofErr w:type="gramStart"/>
      <w:r w:rsidRPr="00A029A7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Контроль состава и свойств сточных вод осуществляется в соответствии с </w:t>
      </w:r>
      <w:hyperlink r:id="rId6" w:history="1">
        <w:r w:rsidRPr="00A029A7">
          <w:rPr>
            <w:rFonts w:ascii="Times New Roman CYR" w:eastAsiaTheme="minorEastAsia" w:hAnsi="Times New Roman CYR" w:cs="Times New Roman CYR"/>
            <w:sz w:val="24"/>
            <w:szCs w:val="24"/>
            <w:lang w:eastAsia="ru-RU"/>
          </w:rPr>
          <w:t>Правилами</w:t>
        </w:r>
      </w:hyperlink>
      <w:r w:rsidRPr="00A029A7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осуществления контроля состава и свойств сточных вод, утвержденными </w:t>
      </w:r>
      <w:hyperlink r:id="rId7" w:history="1">
        <w:r w:rsidRPr="00A029A7">
          <w:rPr>
            <w:rFonts w:ascii="Times New Roman CYR" w:eastAsiaTheme="minorEastAsia" w:hAnsi="Times New Roman CYR" w:cs="Times New Roman CYR"/>
            <w:sz w:val="24"/>
            <w:szCs w:val="24"/>
            <w:lang w:eastAsia="ru-RU"/>
          </w:rPr>
          <w:t>постановлением</w:t>
        </w:r>
      </w:hyperlink>
      <w:r w:rsidRPr="00A029A7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Правительства Российской Федерации от 21 июня 2013 г. N 525 "Об утверждении Правил осуществления контроля состава и свойств сточных вод" (далее - Правила осуществления контроля состава </w:t>
      </w:r>
      <w:r w:rsidRPr="00765773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и свойств сточных вод), и условиями договора водоотведения, единого договора холодного водоснабжения и водоотведения, договора</w:t>
      </w:r>
      <w:proofErr w:type="gramEnd"/>
      <w:r w:rsidRPr="00765773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по транспортировке сточных вод.</w:t>
      </w:r>
    </w:p>
    <w:p w:rsidR="00FB5E85" w:rsidRDefault="00FB5E85" w:rsidP="00FB5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5E85" w:rsidRDefault="00FB5E85" w:rsidP="00FB5E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25D4">
        <w:rPr>
          <w:rFonts w:ascii="Times New Roman" w:hAnsi="Times New Roman" w:cs="Times New Roman"/>
          <w:b/>
          <w:sz w:val="24"/>
          <w:szCs w:val="24"/>
        </w:rPr>
        <w:t>5. Заключительные положения</w:t>
      </w:r>
    </w:p>
    <w:p w:rsidR="00FB5E85" w:rsidRDefault="00FB5E85" w:rsidP="00FB5E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Запрещается любое самовольное присоединение к действующим системам водоснабжения или канализации (включая присоединение к водоразборным колонкам, пожарным гидрантам и домовым вводам и выпускам), а также самовольное пользование этими системами.</w:t>
      </w:r>
    </w:p>
    <w:p w:rsidR="00FB5E85" w:rsidRDefault="00FB5E85" w:rsidP="00FB5E8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Лицо, осуществляющее самовольное технологическое подключение объекта капитального строительства к сетям инженерно-технического обеспечения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несоблюдении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настоящего Регламента, несет ответственность в соответствии с законодательством Российской Федерации.</w:t>
      </w:r>
    </w:p>
    <w:p w:rsidR="00FB5E85" w:rsidRDefault="00FB5E85" w:rsidP="00FB5E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Владелец, самовольно возведенных устройств и сооружений для присоединения к системам водоснабжения и канализации, подлежит отключению без уведомления. Затраты, связанные с отключением и возможной ликвидацией этих устройств, оплачиваются их владельцев.</w:t>
      </w:r>
    </w:p>
    <w:p w:rsidR="00FB5E85" w:rsidRPr="001E25D4" w:rsidRDefault="00FB5E85" w:rsidP="00FB5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67D" w:rsidRDefault="0040367D"/>
    <w:sectPr w:rsidR="0040367D" w:rsidSect="0087016E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647"/>
    <w:rsid w:val="00063647"/>
    <w:rsid w:val="0040367D"/>
    <w:rsid w:val="00433DD5"/>
    <w:rsid w:val="00D706A8"/>
    <w:rsid w:val="00FB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E8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D706A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2">
    <w:name w:val="heading 2"/>
    <w:basedOn w:val="a"/>
    <w:next w:val="a"/>
    <w:link w:val="20"/>
    <w:qFormat/>
    <w:rsid w:val="00D706A8"/>
    <w:pPr>
      <w:keepNext/>
      <w:spacing w:after="0" w:line="240" w:lineRule="auto"/>
      <w:ind w:left="709" w:right="368"/>
      <w:jc w:val="center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3">
    <w:name w:val="heading 3"/>
    <w:basedOn w:val="a"/>
    <w:next w:val="a"/>
    <w:link w:val="30"/>
    <w:qFormat/>
    <w:rsid w:val="00D706A8"/>
    <w:pPr>
      <w:keepNext/>
      <w:spacing w:after="0" w:line="240" w:lineRule="auto"/>
      <w:ind w:left="709" w:right="368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4">
    <w:name w:val="heading 4"/>
    <w:basedOn w:val="a"/>
    <w:next w:val="a"/>
    <w:link w:val="40"/>
    <w:qFormat/>
    <w:rsid w:val="00D706A8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"/>
    <w:next w:val="a"/>
    <w:link w:val="50"/>
    <w:qFormat/>
    <w:rsid w:val="00D706A8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6">
    <w:name w:val="heading 6"/>
    <w:basedOn w:val="a"/>
    <w:next w:val="a"/>
    <w:link w:val="60"/>
    <w:qFormat/>
    <w:rsid w:val="00D706A8"/>
    <w:pPr>
      <w:keepNext/>
      <w:spacing w:after="0" w:line="240" w:lineRule="auto"/>
      <w:ind w:left="1418" w:right="369" w:hanging="709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paragraph" w:styleId="7">
    <w:name w:val="heading 7"/>
    <w:basedOn w:val="a"/>
    <w:next w:val="a"/>
    <w:link w:val="70"/>
    <w:qFormat/>
    <w:rsid w:val="00D706A8"/>
    <w:pPr>
      <w:keepNext/>
      <w:spacing w:after="0" w:line="240" w:lineRule="auto"/>
      <w:ind w:firstLine="709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06A8"/>
    <w:rPr>
      <w:sz w:val="24"/>
    </w:rPr>
  </w:style>
  <w:style w:type="character" w:customStyle="1" w:styleId="20">
    <w:name w:val="Заголовок 2 Знак"/>
    <w:basedOn w:val="a0"/>
    <w:link w:val="2"/>
    <w:rsid w:val="00D706A8"/>
    <w:rPr>
      <w:sz w:val="24"/>
    </w:rPr>
  </w:style>
  <w:style w:type="character" w:customStyle="1" w:styleId="30">
    <w:name w:val="Заголовок 3 Знак"/>
    <w:basedOn w:val="a0"/>
    <w:link w:val="3"/>
    <w:rsid w:val="00D706A8"/>
    <w:rPr>
      <w:sz w:val="24"/>
    </w:rPr>
  </w:style>
  <w:style w:type="character" w:customStyle="1" w:styleId="40">
    <w:name w:val="Заголовок 4 Знак"/>
    <w:basedOn w:val="a0"/>
    <w:link w:val="4"/>
    <w:rsid w:val="00D706A8"/>
    <w:rPr>
      <w:b/>
      <w:sz w:val="24"/>
    </w:rPr>
  </w:style>
  <w:style w:type="character" w:customStyle="1" w:styleId="50">
    <w:name w:val="Заголовок 5 Знак"/>
    <w:basedOn w:val="a0"/>
    <w:link w:val="5"/>
    <w:rsid w:val="00D706A8"/>
    <w:rPr>
      <w:b/>
      <w:sz w:val="32"/>
    </w:rPr>
  </w:style>
  <w:style w:type="character" w:customStyle="1" w:styleId="60">
    <w:name w:val="Заголовок 6 Знак"/>
    <w:basedOn w:val="a0"/>
    <w:link w:val="6"/>
    <w:rsid w:val="00D706A8"/>
    <w:rPr>
      <w:sz w:val="24"/>
    </w:rPr>
  </w:style>
  <w:style w:type="character" w:customStyle="1" w:styleId="70">
    <w:name w:val="Заголовок 7 Знак"/>
    <w:basedOn w:val="a0"/>
    <w:link w:val="7"/>
    <w:rsid w:val="00D706A8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E8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D706A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2">
    <w:name w:val="heading 2"/>
    <w:basedOn w:val="a"/>
    <w:next w:val="a"/>
    <w:link w:val="20"/>
    <w:qFormat/>
    <w:rsid w:val="00D706A8"/>
    <w:pPr>
      <w:keepNext/>
      <w:spacing w:after="0" w:line="240" w:lineRule="auto"/>
      <w:ind w:left="709" w:right="368"/>
      <w:jc w:val="center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3">
    <w:name w:val="heading 3"/>
    <w:basedOn w:val="a"/>
    <w:next w:val="a"/>
    <w:link w:val="30"/>
    <w:qFormat/>
    <w:rsid w:val="00D706A8"/>
    <w:pPr>
      <w:keepNext/>
      <w:spacing w:after="0" w:line="240" w:lineRule="auto"/>
      <w:ind w:left="709" w:right="368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4">
    <w:name w:val="heading 4"/>
    <w:basedOn w:val="a"/>
    <w:next w:val="a"/>
    <w:link w:val="40"/>
    <w:qFormat/>
    <w:rsid w:val="00D706A8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"/>
    <w:next w:val="a"/>
    <w:link w:val="50"/>
    <w:qFormat/>
    <w:rsid w:val="00D706A8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6">
    <w:name w:val="heading 6"/>
    <w:basedOn w:val="a"/>
    <w:next w:val="a"/>
    <w:link w:val="60"/>
    <w:qFormat/>
    <w:rsid w:val="00D706A8"/>
    <w:pPr>
      <w:keepNext/>
      <w:spacing w:after="0" w:line="240" w:lineRule="auto"/>
      <w:ind w:left="1418" w:right="369" w:hanging="709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paragraph" w:styleId="7">
    <w:name w:val="heading 7"/>
    <w:basedOn w:val="a"/>
    <w:next w:val="a"/>
    <w:link w:val="70"/>
    <w:qFormat/>
    <w:rsid w:val="00D706A8"/>
    <w:pPr>
      <w:keepNext/>
      <w:spacing w:after="0" w:line="240" w:lineRule="auto"/>
      <w:ind w:firstLine="709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06A8"/>
    <w:rPr>
      <w:sz w:val="24"/>
    </w:rPr>
  </w:style>
  <w:style w:type="character" w:customStyle="1" w:styleId="20">
    <w:name w:val="Заголовок 2 Знак"/>
    <w:basedOn w:val="a0"/>
    <w:link w:val="2"/>
    <w:rsid w:val="00D706A8"/>
    <w:rPr>
      <w:sz w:val="24"/>
    </w:rPr>
  </w:style>
  <w:style w:type="character" w:customStyle="1" w:styleId="30">
    <w:name w:val="Заголовок 3 Знак"/>
    <w:basedOn w:val="a0"/>
    <w:link w:val="3"/>
    <w:rsid w:val="00D706A8"/>
    <w:rPr>
      <w:sz w:val="24"/>
    </w:rPr>
  </w:style>
  <w:style w:type="character" w:customStyle="1" w:styleId="40">
    <w:name w:val="Заголовок 4 Знак"/>
    <w:basedOn w:val="a0"/>
    <w:link w:val="4"/>
    <w:rsid w:val="00D706A8"/>
    <w:rPr>
      <w:b/>
      <w:sz w:val="24"/>
    </w:rPr>
  </w:style>
  <w:style w:type="character" w:customStyle="1" w:styleId="50">
    <w:name w:val="Заголовок 5 Знак"/>
    <w:basedOn w:val="a0"/>
    <w:link w:val="5"/>
    <w:rsid w:val="00D706A8"/>
    <w:rPr>
      <w:b/>
      <w:sz w:val="32"/>
    </w:rPr>
  </w:style>
  <w:style w:type="character" w:customStyle="1" w:styleId="60">
    <w:name w:val="Заголовок 6 Знак"/>
    <w:basedOn w:val="a0"/>
    <w:link w:val="6"/>
    <w:rsid w:val="00D706A8"/>
    <w:rPr>
      <w:sz w:val="24"/>
    </w:rPr>
  </w:style>
  <w:style w:type="character" w:customStyle="1" w:styleId="70">
    <w:name w:val="Заголовок 7 Знак"/>
    <w:basedOn w:val="a0"/>
    <w:link w:val="7"/>
    <w:rsid w:val="00D706A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70403136/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/redirect/70403136/1000" TargetMode="External"/><Relationship Id="rId5" Type="http://schemas.openxmlformats.org/officeDocument/2006/relationships/hyperlink" Target="http://internet.garant.ru/document/redirect/70447322/100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520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2023-02-28T06:55:00Z</dcterms:created>
  <dcterms:modified xsi:type="dcterms:W3CDTF">2023-02-28T06:57:00Z</dcterms:modified>
</cp:coreProperties>
</file>